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AA" w:rsidRPr="001B2000" w:rsidRDefault="00343B63" w:rsidP="00E33EAA">
      <w:pPr>
        <w:jc w:val="center"/>
        <w:rPr>
          <w:b/>
          <w:noProof/>
          <w:color w:val="CC3300"/>
          <w:sz w:val="84"/>
          <w:szCs w:val="84"/>
        </w:rPr>
      </w:pPr>
      <w:bookmarkStart w:id="0" w:name="_GoBack"/>
      <w:r w:rsidRPr="00622092">
        <w:rPr>
          <w:b/>
          <w:noProof/>
          <w:color w:val="33CC33"/>
          <w:sz w:val="84"/>
          <w:szCs w:val="84"/>
        </w:rPr>
        <w:drawing>
          <wp:anchor distT="0" distB="0" distL="114300" distR="114300" simplePos="0" relativeHeight="251658239" behindDoc="1" locked="0" layoutInCell="1" allowOverlap="1" wp14:anchorId="703C1B62" wp14:editId="4CF36DCB">
            <wp:simplePos x="0" y="0"/>
            <wp:positionH relativeFrom="column">
              <wp:posOffset>-127000</wp:posOffset>
            </wp:positionH>
            <wp:positionV relativeFrom="paragraph">
              <wp:posOffset>-412750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3EAA" w:rsidRPr="001B2000">
        <w:rPr>
          <w:b/>
          <w:noProof/>
          <w:color w:val="CC3300"/>
          <w:sz w:val="84"/>
          <w:szCs w:val="84"/>
        </w:rPr>
        <w:t>Welcome to our</w:t>
      </w:r>
    </w:p>
    <w:p w:rsidR="004A03CD" w:rsidRDefault="00E33EAA" w:rsidP="00E33EAA">
      <w:pPr>
        <w:jc w:val="center"/>
        <w:rPr>
          <w:rFonts w:ascii="Times New Roman"/>
          <w:b/>
          <w:sz w:val="20"/>
        </w:rPr>
      </w:pPr>
      <w:bookmarkStart w:id="1" w:name="_Hlk49934567"/>
      <w:bookmarkEnd w:id="1"/>
      <w:r w:rsidRPr="001B2000">
        <w:rPr>
          <w:b/>
          <w:noProof/>
          <w:color w:val="CC3300"/>
          <w:sz w:val="84"/>
          <w:szCs w:val="84"/>
        </w:rPr>
        <w:t>Berry Garden</w:t>
      </w:r>
    </w:p>
    <w:p w:rsidR="004A03CD" w:rsidRDefault="00930D7A">
      <w:pPr>
        <w:pStyle w:val="BodyText"/>
        <w:spacing w:before="3"/>
        <w:rPr>
          <w:rFonts w:ascii="Times New Roman"/>
          <w:b w:val="0"/>
          <w:sz w:val="26"/>
        </w:rPr>
      </w:pPr>
      <w:r>
        <w:rPr>
          <w:rFonts w:ascii="Times New Roman"/>
          <w:b w:val="0"/>
          <w:noProof/>
          <w:sz w:val="2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139065</wp:posOffset>
            </wp:positionV>
            <wp:extent cx="991870" cy="1280160"/>
            <wp:effectExtent l="0" t="0" r="0" b="0"/>
            <wp:wrapNone/>
            <wp:docPr id="7" name="Picture 7" descr="C:\Users\april\AppData\Local\Microsoft\Windows\INetCache\Content.MSO\221B2B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pril\AppData\Local\Microsoft\Windows\INetCache\Content.MSO\221B2B5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18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6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139065</wp:posOffset>
            </wp:positionV>
            <wp:extent cx="1174750" cy="1370965"/>
            <wp:effectExtent l="0" t="0" r="0" b="0"/>
            <wp:wrapNone/>
            <wp:docPr id="6" name="Picture 6" descr="Image result for blueberry and strawberry bush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lueberry and strawberry bushes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3CD" w:rsidRDefault="00343B63">
      <w:pPr>
        <w:pStyle w:val="BodyText"/>
        <w:spacing w:before="101"/>
        <w:ind w:left="1265" w:right="1262"/>
        <w:jc w:val="center"/>
      </w:pPr>
      <w:r>
        <w:t xml:space="preserve">We grow blueberries &amp; </w:t>
      </w:r>
      <w:r w:rsidR="00E33EAA">
        <w:br/>
      </w:r>
      <w:r>
        <w:t xml:space="preserve">strawberries that are </w:t>
      </w:r>
      <w:r w:rsidR="00E33EAA">
        <w:br/>
      </w:r>
      <w:r>
        <w:t>TASTY and HEALTHY!</w:t>
      </w:r>
    </w:p>
    <w:p w:rsidR="004A03CD" w:rsidRDefault="00930D7A">
      <w:pPr>
        <w:pStyle w:val="BodyText"/>
        <w:spacing w:before="6"/>
        <w:rPr>
          <w:sz w:val="58"/>
        </w:rPr>
      </w:pPr>
      <w:r>
        <w:rPr>
          <w:noProof/>
          <w:sz w:val="58"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548005</wp:posOffset>
            </wp:positionV>
            <wp:extent cx="1783715" cy="1536700"/>
            <wp:effectExtent l="0" t="0" r="0" b="0"/>
            <wp:wrapNone/>
            <wp:docPr id="2" name="Picture 3" descr="Image result for winterberry bush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interberry bushe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3CD" w:rsidRDefault="00930D7A" w:rsidP="00E33EAA">
      <w:pPr>
        <w:pStyle w:val="BodyText"/>
        <w:spacing w:line="557" w:lineRule="exact"/>
        <w:ind w:left="1262" w:right="1262"/>
        <w:jc w:val="center"/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220980</wp:posOffset>
            </wp:positionV>
            <wp:extent cx="1238885" cy="12801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63">
        <w:t>We also grow</w:t>
      </w:r>
      <w:r w:rsidR="00E33EAA">
        <w:t xml:space="preserve"> </w:t>
      </w:r>
      <w:r w:rsidR="00343B63">
        <w:t xml:space="preserve">winterberry and American beautyberry for the </w:t>
      </w:r>
      <w:r w:rsidR="00E33EAA">
        <w:br/>
      </w:r>
      <w:r w:rsidR="00343B63">
        <w:t>birds and other wildlife</w:t>
      </w:r>
    </w:p>
    <w:p w:rsidR="004A03CD" w:rsidRDefault="00343B63">
      <w:pPr>
        <w:pStyle w:val="BodyText"/>
        <w:spacing w:before="1"/>
        <w:ind w:left="1261" w:right="1262"/>
        <w:jc w:val="center"/>
      </w:pPr>
      <w:proofErr w:type="gramStart"/>
      <w:r>
        <w:t>that</w:t>
      </w:r>
      <w:proofErr w:type="gramEnd"/>
      <w:r>
        <w:t xml:space="preserve"> visit this habitat.</w:t>
      </w:r>
    </w:p>
    <w:p w:rsidR="004A03CD" w:rsidRDefault="004A03CD">
      <w:pPr>
        <w:pStyle w:val="BodyText"/>
        <w:spacing w:before="5"/>
        <w:rPr>
          <w:sz w:val="58"/>
        </w:rPr>
      </w:pPr>
    </w:p>
    <w:p w:rsidR="004A03CD" w:rsidRDefault="00343B63">
      <w:pPr>
        <w:pStyle w:val="BodyText"/>
        <w:ind w:left="3084"/>
      </w:pPr>
      <w:r>
        <w:t>Berry Garden Rules:</w:t>
      </w:r>
    </w:p>
    <w:p w:rsidR="004A03CD" w:rsidRDefault="00343B63">
      <w:pPr>
        <w:pStyle w:val="ListParagraph"/>
        <w:numPr>
          <w:ilvl w:val="0"/>
          <w:numId w:val="1"/>
        </w:numPr>
        <w:tabs>
          <w:tab w:val="left" w:pos="1160"/>
        </w:tabs>
        <w:jc w:val="left"/>
        <w:rPr>
          <w:b/>
          <w:sz w:val="36"/>
        </w:rPr>
      </w:pPr>
      <w:r>
        <w:rPr>
          <w:b/>
          <w:sz w:val="36"/>
        </w:rPr>
        <w:t>We only eat berries that our teacher gives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us.</w:t>
      </w:r>
    </w:p>
    <w:p w:rsidR="004A03CD" w:rsidRDefault="00343B63">
      <w:pPr>
        <w:pStyle w:val="ListParagraph"/>
        <w:numPr>
          <w:ilvl w:val="0"/>
          <w:numId w:val="1"/>
        </w:numPr>
        <w:tabs>
          <w:tab w:val="left" w:pos="1283"/>
        </w:tabs>
        <w:ind w:left="1282" w:hanging="510"/>
        <w:jc w:val="left"/>
        <w:rPr>
          <w:b/>
          <w:sz w:val="36"/>
        </w:rPr>
      </w:pPr>
      <w:r>
        <w:rPr>
          <w:b/>
          <w:sz w:val="36"/>
        </w:rPr>
        <w:t>We share the blueberries with the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songbirds.</w:t>
      </w:r>
    </w:p>
    <w:p w:rsidR="004A03CD" w:rsidRDefault="00343B63">
      <w:pPr>
        <w:pStyle w:val="ListParagraph"/>
        <w:numPr>
          <w:ilvl w:val="0"/>
          <w:numId w:val="1"/>
        </w:numPr>
        <w:tabs>
          <w:tab w:val="left" w:pos="1292"/>
        </w:tabs>
        <w:spacing w:before="160"/>
        <w:ind w:left="453" w:right="453" w:firstLine="329"/>
        <w:jc w:val="left"/>
        <w:rPr>
          <w:b/>
          <w:sz w:val="36"/>
        </w:rPr>
      </w:pPr>
      <w:r>
        <w:rPr>
          <w:b/>
          <w:sz w:val="36"/>
        </w:rPr>
        <w:t>We do NOT eat the winterberry or American beautyberry because wild berries may make us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sick.</w:t>
      </w:r>
    </w:p>
    <w:p w:rsidR="00E33EAA" w:rsidRDefault="00E33EAA" w:rsidP="00E33EAA">
      <w:pPr>
        <w:spacing w:before="160"/>
        <w:ind w:left="650" w:right="432"/>
        <w:jc w:val="center"/>
        <w:rPr>
          <w:rFonts w:cs="Arial"/>
          <w:b/>
          <w:bCs/>
          <w:color w:val="222222"/>
          <w:sz w:val="28"/>
          <w:szCs w:val="28"/>
        </w:rPr>
      </w:pPr>
    </w:p>
    <w:p w:rsidR="00E33EAA" w:rsidRPr="00E33EAA" w:rsidRDefault="00E33EAA" w:rsidP="00E33EAA">
      <w:pPr>
        <w:spacing w:before="160"/>
        <w:ind w:left="650" w:right="432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noProof/>
          <w:sz w:val="58"/>
          <w:lang w:bidi="ar-S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57150</wp:posOffset>
            </wp:positionV>
            <wp:extent cx="728325" cy="731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-grow-your-food-OLS-qr-cod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3" t="4743" r="5138" b="4743"/>
                    <a:stretch/>
                  </pic:blipFill>
                  <pic:spPr bwMode="auto">
                    <a:xfrm>
                      <a:off x="0" y="0"/>
                      <a:ext cx="728325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color w:val="222222"/>
          <w:sz w:val="28"/>
          <w:szCs w:val="28"/>
        </w:rPr>
        <w:t xml:space="preserve">          </w:t>
      </w:r>
      <w:r w:rsidRPr="00E33EAA">
        <w:rPr>
          <w:rFonts w:cs="Arial"/>
          <w:b/>
          <w:bCs/>
          <w:color w:val="222222"/>
          <w:sz w:val="28"/>
          <w:szCs w:val="28"/>
        </w:rPr>
        <w:t xml:space="preserve">Scan this QR Code to learn more about </w:t>
      </w:r>
      <w:r>
        <w:rPr>
          <w:rFonts w:cs="Arial"/>
          <w:b/>
          <w:bCs/>
          <w:color w:val="222222"/>
          <w:sz w:val="28"/>
          <w:szCs w:val="28"/>
        </w:rPr>
        <w:t>growing berries</w:t>
      </w:r>
      <w:r w:rsidRPr="00E33EAA">
        <w:rPr>
          <w:rFonts w:cs="Arial"/>
          <w:b/>
          <w:bCs/>
          <w:color w:val="222222"/>
          <w:sz w:val="28"/>
          <w:szCs w:val="28"/>
        </w:rPr>
        <w:t>.</w:t>
      </w:r>
    </w:p>
    <w:p w:rsidR="00E33EAA" w:rsidRPr="00E33EAA" w:rsidRDefault="00E33EAA" w:rsidP="00E33EAA">
      <w:pPr>
        <w:ind w:left="650" w:right="432"/>
        <w:jc w:val="center"/>
        <w:rPr>
          <w:rFonts w:cs="Arial"/>
          <w:b/>
          <w:bCs/>
          <w:color w:val="222222"/>
          <w:sz w:val="28"/>
          <w:szCs w:val="28"/>
        </w:rPr>
      </w:pPr>
      <w:r w:rsidRPr="00E33EAA">
        <w:rPr>
          <w:rFonts w:cs="Arial"/>
          <w:b/>
          <w:bCs/>
          <w:color w:val="222222"/>
          <w:sz w:val="28"/>
          <w:szCs w:val="28"/>
        </w:rPr>
        <w:t>Enjoy nature’s beauty!</w:t>
      </w:r>
    </w:p>
    <w:p w:rsidR="004A03CD" w:rsidRPr="00E33EAA" w:rsidRDefault="00E33EAA" w:rsidP="00E33EAA">
      <w:pPr>
        <w:ind w:left="650" w:right="432"/>
        <w:jc w:val="center"/>
        <w:rPr>
          <w:rFonts w:cs="Arial"/>
          <w:b/>
          <w:bCs/>
          <w:color w:val="222222"/>
          <w:sz w:val="28"/>
          <w:szCs w:val="28"/>
        </w:rPr>
      </w:pPr>
      <w:r w:rsidRPr="00E33EAA">
        <w:rPr>
          <w:rFonts w:cs="Arial"/>
          <w:b/>
          <w:bCs/>
          <w:color w:val="222222"/>
          <w:sz w:val="28"/>
          <w:szCs w:val="28"/>
        </w:rPr>
        <w:t>Protect it from litter and vandalism!</w:t>
      </w:r>
    </w:p>
    <w:sectPr w:rsidR="004A03CD" w:rsidRPr="00E33EAA">
      <w:type w:val="continuous"/>
      <w:pgSz w:w="12240" w:h="15840"/>
      <w:pgMar w:top="150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27725"/>
    <w:multiLevelType w:val="hybridMultilevel"/>
    <w:tmpl w:val="1D1AD376"/>
    <w:lvl w:ilvl="0" w:tplc="0E866676">
      <w:start w:val="1"/>
      <w:numFmt w:val="decimal"/>
      <w:lvlText w:val="%1)"/>
      <w:lvlJc w:val="left"/>
      <w:pPr>
        <w:ind w:left="1159" w:hanging="509"/>
        <w:jc w:val="right"/>
      </w:pPr>
      <w:rPr>
        <w:rFonts w:ascii="Comic Sans MS" w:eastAsia="Comic Sans MS" w:hAnsi="Comic Sans MS" w:cs="Comic Sans MS" w:hint="default"/>
        <w:b/>
        <w:bCs/>
        <w:spacing w:val="0"/>
        <w:w w:val="100"/>
        <w:sz w:val="36"/>
        <w:szCs w:val="36"/>
        <w:lang w:val="en-US" w:eastAsia="en-US" w:bidi="en-US"/>
      </w:rPr>
    </w:lvl>
    <w:lvl w:ilvl="1" w:tplc="3FDC510A">
      <w:numFmt w:val="bullet"/>
      <w:lvlText w:val="•"/>
      <w:lvlJc w:val="left"/>
      <w:pPr>
        <w:ind w:left="2056" w:hanging="509"/>
      </w:pPr>
      <w:rPr>
        <w:rFonts w:hint="default"/>
        <w:lang w:val="en-US" w:eastAsia="en-US" w:bidi="en-US"/>
      </w:rPr>
    </w:lvl>
    <w:lvl w:ilvl="2" w:tplc="869A496A">
      <w:numFmt w:val="bullet"/>
      <w:lvlText w:val="•"/>
      <w:lvlJc w:val="left"/>
      <w:pPr>
        <w:ind w:left="2952" w:hanging="509"/>
      </w:pPr>
      <w:rPr>
        <w:rFonts w:hint="default"/>
        <w:lang w:val="en-US" w:eastAsia="en-US" w:bidi="en-US"/>
      </w:rPr>
    </w:lvl>
    <w:lvl w:ilvl="3" w:tplc="C4ACB648">
      <w:numFmt w:val="bullet"/>
      <w:lvlText w:val="•"/>
      <w:lvlJc w:val="left"/>
      <w:pPr>
        <w:ind w:left="3848" w:hanging="509"/>
      </w:pPr>
      <w:rPr>
        <w:rFonts w:hint="default"/>
        <w:lang w:val="en-US" w:eastAsia="en-US" w:bidi="en-US"/>
      </w:rPr>
    </w:lvl>
    <w:lvl w:ilvl="4" w:tplc="919C9518">
      <w:numFmt w:val="bullet"/>
      <w:lvlText w:val="•"/>
      <w:lvlJc w:val="left"/>
      <w:pPr>
        <w:ind w:left="4744" w:hanging="509"/>
      </w:pPr>
      <w:rPr>
        <w:rFonts w:hint="default"/>
        <w:lang w:val="en-US" w:eastAsia="en-US" w:bidi="en-US"/>
      </w:rPr>
    </w:lvl>
    <w:lvl w:ilvl="5" w:tplc="43429F26">
      <w:numFmt w:val="bullet"/>
      <w:lvlText w:val="•"/>
      <w:lvlJc w:val="left"/>
      <w:pPr>
        <w:ind w:left="5640" w:hanging="509"/>
      </w:pPr>
      <w:rPr>
        <w:rFonts w:hint="default"/>
        <w:lang w:val="en-US" w:eastAsia="en-US" w:bidi="en-US"/>
      </w:rPr>
    </w:lvl>
    <w:lvl w:ilvl="6" w:tplc="10480134">
      <w:numFmt w:val="bullet"/>
      <w:lvlText w:val="•"/>
      <w:lvlJc w:val="left"/>
      <w:pPr>
        <w:ind w:left="6536" w:hanging="509"/>
      </w:pPr>
      <w:rPr>
        <w:rFonts w:hint="default"/>
        <w:lang w:val="en-US" w:eastAsia="en-US" w:bidi="en-US"/>
      </w:rPr>
    </w:lvl>
    <w:lvl w:ilvl="7" w:tplc="67500152">
      <w:numFmt w:val="bullet"/>
      <w:lvlText w:val="•"/>
      <w:lvlJc w:val="left"/>
      <w:pPr>
        <w:ind w:left="7432" w:hanging="509"/>
      </w:pPr>
      <w:rPr>
        <w:rFonts w:hint="default"/>
        <w:lang w:val="en-US" w:eastAsia="en-US" w:bidi="en-US"/>
      </w:rPr>
    </w:lvl>
    <w:lvl w:ilvl="8" w:tplc="E800D096">
      <w:numFmt w:val="bullet"/>
      <w:lvlText w:val="•"/>
      <w:lvlJc w:val="left"/>
      <w:pPr>
        <w:ind w:left="8328" w:hanging="50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CD"/>
    <w:rsid w:val="001B2000"/>
    <w:rsid w:val="00343B63"/>
    <w:rsid w:val="004A03CD"/>
    <w:rsid w:val="00930D7A"/>
    <w:rsid w:val="00E3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4A279D88"/>
  <w15:docId w15:val="{D834052A-AE47-4D0C-B842-D31EA9A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61"/>
      <w:ind w:left="453" w:hanging="5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Tyler Burgener</cp:lastModifiedBy>
  <cp:revision>3</cp:revision>
  <dcterms:created xsi:type="dcterms:W3CDTF">2024-01-18T15:38:00Z</dcterms:created>
  <dcterms:modified xsi:type="dcterms:W3CDTF">2024-01-18T15:38:00Z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2024-01-17T00:00:00Z</vt:filetime>
  </property>
</Properties>
</file>